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30F" w:rsidRDefault="0063530F" w:rsidP="0063530F">
      <w:pPr>
        <w:pStyle w:val="t"/>
        <w:shd w:val="clear" w:color="auto" w:fill="FFFFFF"/>
        <w:spacing w:before="90" w:beforeAutospacing="0" w:after="90" w:afterAutospacing="0"/>
        <w:ind w:left="675" w:right="675"/>
        <w:jc w:val="center"/>
        <w:rPr>
          <w:b/>
          <w:bCs/>
          <w:color w:val="333333"/>
          <w:sz w:val="27"/>
          <w:szCs w:val="27"/>
        </w:rPr>
      </w:pPr>
      <w:bookmarkStart w:id="0" w:name="_GoBack"/>
      <w:bookmarkEnd w:id="0"/>
      <w:r>
        <w:rPr>
          <w:b/>
          <w:bCs/>
          <w:color w:val="333333"/>
          <w:sz w:val="27"/>
          <w:szCs w:val="27"/>
        </w:rPr>
        <w:t>УКАЗ</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ПРЕЗИДЕНТА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Национальном плане противодействия коррупции на</w:t>
      </w:r>
      <w:r>
        <w:rPr>
          <w:b/>
          <w:bCs/>
          <w:color w:val="333333"/>
          <w:sz w:val="27"/>
          <w:szCs w:val="27"/>
        </w:rPr>
        <w:br/>
        <w:t>2021 - 2024 годы</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соответствии с пунктом 1 части 1 статьи 5 Федерального закона </w:t>
      </w:r>
      <w:hyperlink r:id="rId4" w:tgtFrame="contents" w:history="1">
        <w:r>
          <w:rPr>
            <w:rStyle w:val="cmd"/>
            <w:color w:val="1111EE"/>
            <w:sz w:val="27"/>
            <w:szCs w:val="27"/>
            <w:u w:val="single"/>
          </w:rPr>
          <w:t>от 25 декабря 2008 г. № 273-ФЗ</w:t>
        </w:r>
      </w:hyperlink>
      <w:r>
        <w:rPr>
          <w:color w:val="333333"/>
          <w:sz w:val="27"/>
          <w:szCs w:val="27"/>
        </w:rPr>
        <w:t> "О противодействии коррупции" постановляю:</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 Утвердить прилагаемый Национальный план противодействия коррупции на 2021 - 2024 годы.</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 Рекомендовать:</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Доклады о результатах исполнения пунктов 2 и 3 настоящего Указа в части, касающейся внесения изменений в планы противодействия коррупции, </w:t>
      </w:r>
      <w:r>
        <w:rPr>
          <w:color w:val="333333"/>
          <w:sz w:val="27"/>
          <w:szCs w:val="27"/>
        </w:rPr>
        <w:lastRenderedPageBreak/>
        <w:t>региональные антикоррупционные программы и антикоррупционные программы (планы противодействия коррупции), представить до 1 октября 2021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иными федеральными государственными органами и организациями - Президенту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w:t>
      </w:r>
      <w:r>
        <w:rPr>
          <w:color w:val="333333"/>
          <w:sz w:val="27"/>
          <w:szCs w:val="27"/>
        </w:rPr>
        <w:lastRenderedPageBreak/>
        <w:t>Президенту Российской Федерации в течение одного месяца с установленной Национальным планом даты представления докладов;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8. Президиуму Совета при Президенте Российской Федерации по противодействию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10. Настоящий Указ вступает в силу со дня его подписания.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В.Путин</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i"/>
        <w:shd w:val="clear" w:color="auto" w:fill="FFFFFF"/>
        <w:spacing w:before="90" w:beforeAutospacing="0" w:after="90" w:afterAutospacing="0"/>
        <w:ind w:left="675"/>
        <w:rPr>
          <w:color w:val="333333"/>
          <w:sz w:val="27"/>
          <w:szCs w:val="27"/>
        </w:rPr>
      </w:pPr>
      <w:r>
        <w:rPr>
          <w:color w:val="333333"/>
          <w:sz w:val="27"/>
          <w:szCs w:val="27"/>
        </w:rPr>
        <w:t>Москва, Кремль</w:t>
      </w:r>
    </w:p>
    <w:p w:rsidR="0063530F" w:rsidRDefault="0063530F" w:rsidP="0063530F">
      <w:pPr>
        <w:pStyle w:val="i"/>
        <w:shd w:val="clear" w:color="auto" w:fill="FFFFFF"/>
        <w:spacing w:before="90" w:beforeAutospacing="0" w:after="90" w:afterAutospacing="0"/>
        <w:ind w:left="675"/>
        <w:rPr>
          <w:color w:val="333333"/>
          <w:sz w:val="27"/>
          <w:szCs w:val="27"/>
        </w:rPr>
      </w:pPr>
      <w:r>
        <w:rPr>
          <w:color w:val="333333"/>
          <w:sz w:val="27"/>
          <w:szCs w:val="27"/>
        </w:rPr>
        <w:t>16 августа 2021 года</w:t>
      </w:r>
    </w:p>
    <w:p w:rsidR="0063530F" w:rsidRDefault="0063530F" w:rsidP="0063530F">
      <w:pPr>
        <w:pStyle w:val="i"/>
        <w:shd w:val="clear" w:color="auto" w:fill="FFFFFF"/>
        <w:spacing w:before="90" w:beforeAutospacing="0" w:after="90" w:afterAutospacing="0"/>
        <w:ind w:left="675"/>
        <w:rPr>
          <w:color w:val="333333"/>
          <w:sz w:val="27"/>
          <w:szCs w:val="27"/>
        </w:rPr>
      </w:pPr>
      <w:r>
        <w:rPr>
          <w:color w:val="333333"/>
          <w:sz w:val="27"/>
          <w:szCs w:val="27"/>
        </w:rPr>
        <w:t>№ 478</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w:t>
      </w:r>
      <w:r>
        <w:rPr>
          <w:color w:val="333333"/>
          <w:sz w:val="27"/>
          <w:szCs w:val="27"/>
        </w:rPr>
        <w:br/>
        <w:t>Указом Президента </w:t>
      </w:r>
      <w:r>
        <w:rPr>
          <w:color w:val="333333"/>
          <w:sz w:val="27"/>
          <w:szCs w:val="27"/>
        </w:rPr>
        <w:br/>
        <w:t>Российской Федерации </w:t>
      </w:r>
      <w:r>
        <w:rPr>
          <w:color w:val="333333"/>
          <w:sz w:val="27"/>
          <w:szCs w:val="27"/>
        </w:rPr>
        <w:br/>
        <w:t>от 16 августа 2021 г. № 478</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Национальный план противодействия коррупции на 2021 - 2024 годы</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 Правительству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w:t>
      </w:r>
      <w:hyperlink r:id="rId5" w:tgtFrame="contents" w:history="1">
        <w:r>
          <w:rPr>
            <w:rStyle w:val="cmd"/>
            <w:color w:val="1111EE"/>
            <w:sz w:val="27"/>
            <w:szCs w:val="27"/>
            <w:u w:val="single"/>
          </w:rPr>
          <w:t>от 9 января 2014 г. № 10</w:t>
        </w:r>
      </w:hyperlink>
      <w:r>
        <w:rPr>
          <w:color w:val="333333"/>
          <w:sz w:val="27"/>
          <w:szCs w:val="27"/>
        </w:rPr>
        <w:t>;</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з) до 10 ноября 2021 г. представить предложения: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и) подготовить с участием Генеральной прокуратуры Российской Федерации и до 10 июня 2022 г. представить предложения: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w:t>
      </w:r>
      <w:hyperlink r:id="rId6" w:tgtFrame="contents" w:history="1">
        <w:r>
          <w:rPr>
            <w:rStyle w:val="cmd"/>
            <w:color w:val="1111EE"/>
            <w:sz w:val="27"/>
            <w:szCs w:val="27"/>
            <w:u w:val="single"/>
          </w:rPr>
          <w:t>от 25 декабря 2008 г. № 273-ФЗ</w:t>
        </w:r>
      </w:hyperlink>
      <w:r>
        <w:rPr>
          <w:color w:val="333333"/>
          <w:sz w:val="27"/>
          <w:szCs w:val="27"/>
        </w:rPr>
        <w:t>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 Рекомендовать Верховному Суду Российской Федерации до 1 сентября 2023 г. представить предложения: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30 мая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5. Генеральной прокуратуре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w:t>
      </w:r>
      <w:r>
        <w:rPr>
          <w:rStyle w:val="w9"/>
          <w:color w:val="333333"/>
          <w:sz w:val="17"/>
          <w:szCs w:val="17"/>
        </w:rPr>
        <w:t>2</w:t>
      </w:r>
      <w:r>
        <w:rPr>
          <w:color w:val="333333"/>
          <w:sz w:val="27"/>
          <w:szCs w:val="27"/>
        </w:rPr>
        <w:t> </w:t>
      </w:r>
      <w:hyperlink r:id="rId7" w:tgtFrame="contents" w:history="1">
        <w:r>
          <w:rPr>
            <w:rStyle w:val="cmd"/>
            <w:color w:val="1111EE"/>
            <w:sz w:val="27"/>
            <w:szCs w:val="27"/>
            <w:u w:val="single"/>
          </w:rPr>
          <w:t>Уголовного кодекса Российской Федерации</w:t>
        </w:r>
      </w:hyperlink>
      <w:r>
        <w:rPr>
          <w:color w:val="333333"/>
          <w:sz w:val="27"/>
          <w:szCs w:val="27"/>
        </w:rPr>
        <w:t>;</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6. Министерству труда и социальной защиты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методические рекомендации по вопросам: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формирования плана по противодействию коррупции федерального органа исполнительной власти;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подготовить обзор правоприменительной практики, связанной с защитой лиц, сообщивших о ставших им известными фактах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25 декабря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II. Повышение эффективности мер по предотвращению и урегулированию конфликта интересов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7. Правительству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w:t>
      </w:r>
      <w:hyperlink r:id="rId8" w:tgtFrame="contents" w:history="1">
        <w:r>
          <w:rPr>
            <w:rStyle w:val="cmd"/>
            <w:color w:val="1111EE"/>
            <w:sz w:val="27"/>
            <w:szCs w:val="27"/>
            <w:u w:val="single"/>
          </w:rPr>
          <w:t>"О противодействии коррупции"</w:t>
        </w:r>
      </w:hyperlink>
      <w:r>
        <w:rPr>
          <w:color w:val="333333"/>
          <w:sz w:val="27"/>
          <w:szCs w:val="27"/>
        </w:rPr>
        <w:t>;</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подпунктов "а" и "б" настоящего пункта представить до 20 марта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 июля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11. Правительству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частью третьей статьи 7 Федерального закона </w:t>
      </w:r>
      <w:hyperlink r:id="rId9" w:tgtFrame="contents" w:history="1">
        <w:r>
          <w:rPr>
            <w:rStyle w:val="cmd"/>
            <w:color w:val="1111EE"/>
            <w:sz w:val="27"/>
            <w:szCs w:val="27"/>
            <w:u w:val="single"/>
          </w:rPr>
          <w:t>от 12 августа 1995 г. № 144-ФЗ</w:t>
        </w:r>
      </w:hyperlink>
      <w:r>
        <w:rPr>
          <w:color w:val="333333"/>
          <w:sz w:val="27"/>
          <w:szCs w:val="27"/>
        </w:rPr>
        <w:t>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об исполнении настоящего пункта представить до 15 ноября 2022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об исполнении настоящего пункта представить до 1 ноября 2021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13. Министерству труда и социальной защиты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подпунктов "а" - "в" настоящего пункта представить до 10 октября 2022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IV. Совершенствование правового регулирования ответственности за несоблюдение антикоррупционных стандартов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15. Министерству труда и социальной защиты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проанализировать правоприменительную практику, связанную с реализацией Федерального закона </w:t>
      </w:r>
      <w:hyperlink r:id="rId10" w:tgtFrame="contents" w:history="1">
        <w:r>
          <w:rPr>
            <w:rStyle w:val="cmd"/>
            <w:color w:val="1111EE"/>
            <w:sz w:val="27"/>
            <w:szCs w:val="27"/>
            <w:u w:val="single"/>
          </w:rPr>
          <w:t>от 3 декабря 2012 г. № 230-ФЗ</w:t>
        </w:r>
      </w:hyperlink>
      <w:r>
        <w:rPr>
          <w:color w:val="333333"/>
          <w:sz w:val="27"/>
          <w:szCs w:val="27"/>
        </w:rPr>
        <w:t>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V. Применение мер административного, уголовного и уголовно- процессуального воздействия и уголовного преследования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w:t>
      </w:r>
      <w:hyperlink r:id="rId11" w:tgtFrame="contents" w:history="1">
        <w:r>
          <w:rPr>
            <w:rStyle w:val="cmd"/>
            <w:color w:val="1111EE"/>
            <w:sz w:val="27"/>
            <w:szCs w:val="27"/>
            <w:u w:val="single"/>
          </w:rPr>
          <w:t>Уголовного кодекса Российской Федерации</w:t>
        </w:r>
      </w:hyperlink>
      <w:r>
        <w:rPr>
          <w:color w:val="333333"/>
          <w:sz w:val="27"/>
          <w:szCs w:val="27"/>
        </w:rPr>
        <w:t>.</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30 декабря 2021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17. Генеральной прокуратуре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о внесении в статью 289 </w:t>
      </w:r>
      <w:hyperlink r:id="rId12" w:tgtFrame="contents" w:history="1">
        <w:r>
          <w:rPr>
            <w:rStyle w:val="cmd"/>
            <w:color w:val="1111EE"/>
            <w:sz w:val="27"/>
            <w:szCs w:val="27"/>
            <w:u w:val="single"/>
          </w:rPr>
          <w:t>Уголовного кодекса Российской Федерации</w:t>
        </w:r>
      </w:hyperlink>
      <w:r>
        <w:rPr>
          <w:color w:val="333333"/>
          <w:sz w:val="27"/>
          <w:szCs w:val="27"/>
        </w:rPr>
        <w:t>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о внесении в части первую и четвертую статьи 204</w:t>
      </w:r>
      <w:r>
        <w:rPr>
          <w:rStyle w:val="w9"/>
          <w:color w:val="333333"/>
          <w:sz w:val="17"/>
          <w:szCs w:val="17"/>
        </w:rPr>
        <w:t>1 </w:t>
      </w:r>
      <w:r>
        <w:rPr>
          <w:color w:val="333333"/>
          <w:sz w:val="27"/>
          <w:szCs w:val="27"/>
        </w:rPr>
        <w:t>и часть пятую статьи 291</w:t>
      </w:r>
      <w:r>
        <w:rPr>
          <w:rStyle w:val="w9"/>
          <w:color w:val="333333"/>
          <w:sz w:val="17"/>
          <w:szCs w:val="17"/>
        </w:rPr>
        <w:t>1</w:t>
      </w:r>
      <w:r>
        <w:rPr>
          <w:color w:val="333333"/>
          <w:sz w:val="27"/>
          <w:szCs w:val="27"/>
        </w:rPr>
        <w:t> </w:t>
      </w:r>
      <w:hyperlink r:id="rId13" w:tgtFrame="contents" w:history="1">
        <w:r>
          <w:rPr>
            <w:rStyle w:val="cmd"/>
            <w:color w:val="1111EE"/>
            <w:sz w:val="27"/>
            <w:szCs w:val="27"/>
            <w:u w:val="single"/>
          </w:rPr>
          <w:t>Уголовного кодекса Российской Федерации</w:t>
        </w:r>
      </w:hyperlink>
      <w:r>
        <w:rPr>
          <w:color w:val="333333"/>
          <w:sz w:val="27"/>
          <w:szCs w:val="27"/>
        </w:rPr>
        <w:t>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w:t>
      </w:r>
      <w:hyperlink r:id="rId14" w:tgtFrame="contents" w:history="1">
        <w:r>
          <w:rPr>
            <w:rStyle w:val="cmd"/>
            <w:color w:val="1111EE"/>
            <w:sz w:val="27"/>
            <w:szCs w:val="27"/>
            <w:u w:val="single"/>
          </w:rPr>
          <w:t>от 7 мая 2018 г. № 204</w:t>
        </w:r>
      </w:hyperlink>
      <w:r>
        <w:rPr>
          <w:color w:val="333333"/>
          <w:sz w:val="27"/>
          <w:szCs w:val="27"/>
        </w:rPr>
        <w:t>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15 марта. Итоговый доклад представить до 10 декабря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VI. Обеспечение защиты информации ограниченного доступа, полученной при осуществлении деятельности в области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20. Правительству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до 20 мая 2024 г. представить предложения: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22. Правительству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проанализировать практику применения статьи 12 Федерального закона </w:t>
      </w:r>
      <w:hyperlink r:id="rId15" w:tgtFrame="contents" w:history="1">
        <w:r>
          <w:rPr>
            <w:rStyle w:val="cmd"/>
            <w:color w:val="1111EE"/>
            <w:sz w:val="27"/>
            <w:szCs w:val="27"/>
            <w:u w:val="single"/>
          </w:rPr>
          <w:t>"О противодействии коррупции"</w:t>
        </w:r>
      </w:hyperlink>
      <w:r>
        <w:rPr>
          <w:color w:val="333333"/>
          <w:sz w:val="27"/>
          <w:szCs w:val="27"/>
        </w:rPr>
        <w:t>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на лиц, замещавших государственные должности;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w:t>
      </w:r>
      <w:hyperlink r:id="rId16" w:tgtFrame="contents" w:history="1">
        <w:r>
          <w:rPr>
            <w:rStyle w:val="cmd"/>
            <w:color w:val="1111EE"/>
            <w:sz w:val="27"/>
            <w:szCs w:val="27"/>
            <w:u w:val="single"/>
          </w:rPr>
          <w:t>"О противодействии коррупции"</w:t>
        </w:r>
      </w:hyperlink>
      <w:r>
        <w:rPr>
          <w:color w:val="333333"/>
          <w:sz w:val="27"/>
          <w:szCs w:val="27"/>
        </w:rPr>
        <w:t>.</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VIII. Реализация мер по противодействию коррупции в организациях, осуществляющих деятельность в частном секторе экономики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30 мая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24. Рекомендовать Торгово-промышленной палате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IX. Совершенствование правовых и организационных основ противодействия коррупции в субъектах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25. Правительству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w:t>
      </w:r>
      <w:hyperlink r:id="rId17" w:tgtFrame="contents" w:history="1">
        <w:r>
          <w:rPr>
            <w:rStyle w:val="cmd"/>
            <w:color w:val="1111EE"/>
            <w:sz w:val="27"/>
            <w:szCs w:val="27"/>
            <w:u w:val="single"/>
          </w:rPr>
          <w:t>от 15 июля 2015 г. № 364</w:t>
        </w:r>
      </w:hyperlink>
      <w:r>
        <w:rPr>
          <w:color w:val="333333"/>
          <w:sz w:val="27"/>
          <w:szCs w:val="27"/>
        </w:rPr>
        <w:t>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10 декабря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марта.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28. Правительству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15 апреля.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30. Генеральной прокуратуре Российской Федерации осуществлять:</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31. Министерству юстиции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подпунктов "б" и "в" настоящего пункта представить до 5 декабря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34. Министерству труда и социальной защиты Российской Федерации с участием заинтересованных государственных органов: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35. Министерству просвещения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36. Министерству науки и высшего образования Российской Федерации с участием заинтересованных государственных органов и организаций: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25 ноября 2021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38. Федеральному казначейству организовать проведение Всероссийского антикоррупционного форума финансово-экономических органов.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15 августа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15 декабря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подпунктов "а" и "б" настоящего пункта представить до 20 мая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 апреля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44. Рекомендовать Общероссийской общественной организации "Ассоциация юристов России":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 ноября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XIV. Повышение эффективности международного сотрудничества Российской Федерации в области противодействия коррупции. </w:t>
      </w:r>
      <w:r>
        <w:rPr>
          <w:color w:val="333333"/>
          <w:sz w:val="27"/>
          <w:szCs w:val="27"/>
        </w:rPr>
        <w:br/>
        <w:t>Укрепление международного авторитета России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45. Генеральной прокуратуре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марта.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марта.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марта.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марта.</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XV. Реализация мер по систематизации и актуализации </w:t>
      </w:r>
      <w:r>
        <w:rPr>
          <w:color w:val="333333"/>
          <w:sz w:val="27"/>
          <w:szCs w:val="27"/>
        </w:rPr>
        <w:br/>
        <w:t>нормативно-правовой базы в области противодействия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апреля. Итоговый доклад представить до 20 декабря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c"/>
        <w:shd w:val="clear" w:color="auto" w:fill="FFFFFF"/>
        <w:spacing w:before="90" w:beforeAutospacing="0" w:after="90" w:afterAutospacing="0"/>
        <w:ind w:left="675" w:right="675"/>
        <w:jc w:val="center"/>
        <w:rPr>
          <w:color w:val="333333"/>
          <w:sz w:val="27"/>
          <w:szCs w:val="27"/>
        </w:rPr>
      </w:pPr>
      <w:r>
        <w:rPr>
          <w:color w:val="333333"/>
          <w:sz w:val="27"/>
          <w:szCs w:val="27"/>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63530F" w:rsidRDefault="0063530F" w:rsidP="0063530F">
      <w:pPr>
        <w:pStyle w:val="a3"/>
        <w:shd w:val="clear" w:color="auto" w:fill="FFFFFF"/>
        <w:spacing w:before="90" w:beforeAutospacing="0" w:after="90" w:afterAutospacing="0"/>
        <w:ind w:firstLine="675"/>
        <w:jc w:val="both"/>
        <w:rPr>
          <w:color w:val="333333"/>
          <w:sz w:val="27"/>
          <w:szCs w:val="27"/>
        </w:rPr>
      </w:pPr>
      <w:r>
        <w:rPr>
          <w:color w:val="333333"/>
          <w:sz w:val="27"/>
          <w:szCs w:val="27"/>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DA3900" w:rsidRDefault="00DA3900"/>
    <w:sectPr w:rsidR="00DA3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5D"/>
    <w:rsid w:val="0063530F"/>
    <w:rsid w:val="00726974"/>
    <w:rsid w:val="00B5585D"/>
    <w:rsid w:val="00DA3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9D380-6E98-4E46-B26F-3773EAB7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6353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353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63530F"/>
  </w:style>
  <w:style w:type="paragraph" w:customStyle="1" w:styleId="i">
    <w:name w:val="i"/>
    <w:basedOn w:val="a"/>
    <w:rsid w:val="006353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6353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6353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635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9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602370769&amp;backlink=1&amp;&amp;nd=102126657" TargetMode="External"/><Relationship Id="rId13" Type="http://schemas.openxmlformats.org/officeDocument/2006/relationships/hyperlink" Target="http://pravo.gov.ru/proxy/ips/?docbody=&amp;prevDoc=602370769&amp;backlink=1&amp;&amp;nd=10204189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gov.ru/proxy/ips/?docbody=&amp;prevDoc=602370769&amp;backlink=1&amp;&amp;nd=102041891" TargetMode="External"/><Relationship Id="rId12" Type="http://schemas.openxmlformats.org/officeDocument/2006/relationships/hyperlink" Target="http://pravo.gov.ru/proxy/ips/?docbody=&amp;prevDoc=602370769&amp;backlink=1&amp;&amp;nd=102041891" TargetMode="External"/><Relationship Id="rId17" Type="http://schemas.openxmlformats.org/officeDocument/2006/relationships/hyperlink" Target="http://pravo.gov.ru/proxy/ips/?docbody=&amp;prevDoc=602370769&amp;backlink=1&amp;&amp;nd=102375996" TargetMode="External"/><Relationship Id="rId2" Type="http://schemas.openxmlformats.org/officeDocument/2006/relationships/settings" Target="settings.xml"/><Relationship Id="rId16" Type="http://schemas.openxmlformats.org/officeDocument/2006/relationships/hyperlink" Target="http://pravo.gov.ru/proxy/ips/?docbody=&amp;prevDoc=602370769&amp;backlink=1&amp;&amp;nd=102126657" TargetMode="External"/><Relationship Id="rId1" Type="http://schemas.openxmlformats.org/officeDocument/2006/relationships/styles" Target="styles.xml"/><Relationship Id="rId6" Type="http://schemas.openxmlformats.org/officeDocument/2006/relationships/hyperlink" Target="http://pravo.gov.ru/proxy/ips/?docbody=&amp;prevDoc=602370769&amp;backlink=1&amp;&amp;nd=102126657" TargetMode="External"/><Relationship Id="rId11" Type="http://schemas.openxmlformats.org/officeDocument/2006/relationships/hyperlink" Target="http://pravo.gov.ru/proxy/ips/?docbody=&amp;prevDoc=602370769&amp;backlink=1&amp;&amp;nd=102041891" TargetMode="External"/><Relationship Id="rId5" Type="http://schemas.openxmlformats.org/officeDocument/2006/relationships/hyperlink" Target="http://pravo.gov.ru/proxy/ips/?docbody=&amp;prevDoc=602370769&amp;backlink=1&amp;&amp;nd=102170581" TargetMode="External"/><Relationship Id="rId15" Type="http://schemas.openxmlformats.org/officeDocument/2006/relationships/hyperlink" Target="http://pravo.gov.ru/proxy/ips/?docbody=&amp;prevDoc=602370769&amp;backlink=1&amp;&amp;nd=102126657" TargetMode="External"/><Relationship Id="rId10" Type="http://schemas.openxmlformats.org/officeDocument/2006/relationships/hyperlink" Target="http://pravo.gov.ru/proxy/ips/?docbody=&amp;prevDoc=602370769&amp;backlink=1&amp;&amp;nd=102161337" TargetMode="External"/><Relationship Id="rId19" Type="http://schemas.openxmlformats.org/officeDocument/2006/relationships/theme" Target="theme/theme1.xml"/><Relationship Id="rId4" Type="http://schemas.openxmlformats.org/officeDocument/2006/relationships/hyperlink" Target="http://pravo.gov.ru/proxy/ips/?docbody=&amp;prevDoc=602370769&amp;backlink=1&amp;&amp;nd=102126657" TargetMode="External"/><Relationship Id="rId9" Type="http://schemas.openxmlformats.org/officeDocument/2006/relationships/hyperlink" Target="http://pravo.gov.ru/proxy/ips/?docbody=&amp;prevDoc=602370769&amp;backlink=1&amp;&amp;nd=102037058" TargetMode="External"/><Relationship Id="rId14" Type="http://schemas.openxmlformats.org/officeDocument/2006/relationships/hyperlink" Target="http://pravo.gov.ru/proxy/ips/?docbody=&amp;prevDoc=602370769&amp;backlink=1&amp;&amp;nd=102468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10483</Words>
  <Characters>59754</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2025-12-21T16:56:00Z</dcterms:created>
  <dcterms:modified xsi:type="dcterms:W3CDTF">2025-12-21T16:56:00Z</dcterms:modified>
</cp:coreProperties>
</file>